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9"/>
        <w:gridCol w:w="1624"/>
        <w:gridCol w:w="394"/>
        <w:gridCol w:w="1366"/>
        <w:gridCol w:w="4309"/>
        <w:gridCol w:w="4866"/>
      </w:tblGrid>
      <w:tr w:rsidR="00E36D3E" w:rsidTr="002373DE">
        <w:tc>
          <w:tcPr>
            <w:tcW w:w="4844" w:type="dxa"/>
            <w:gridSpan w:val="4"/>
          </w:tcPr>
          <w:p w:rsidR="00E36D3E" w:rsidRDefault="00E36D3E" w:rsidP="002373DE">
            <w:pPr>
              <w:jc w:val="center"/>
            </w:pPr>
            <w:r w:rsidRPr="00E36D3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Year group: Year </w:t>
            </w:r>
            <w:r>
              <w:rPr>
                <w:rFonts w:ascii="Comic Sans MS" w:hAnsi="Comic Sans MS" w:cs="SassoonCRInfant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45" w:type="dxa"/>
          </w:tcPr>
          <w:p w:rsidR="00E36D3E" w:rsidRDefault="00E36D3E" w:rsidP="002373DE">
            <w:pPr>
              <w:jc w:val="center"/>
            </w:pPr>
            <w:r w:rsidRPr="00E36D3E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4559" w:type="dxa"/>
          </w:tcPr>
          <w:p w:rsidR="00E36D3E" w:rsidRDefault="00E36D3E" w:rsidP="002373DE">
            <w:pPr>
              <w:jc w:val="center"/>
            </w:pPr>
            <w:r w:rsidRPr="00E36D3E">
              <w:rPr>
                <w:rFonts w:ascii="Comic Sans MS" w:hAnsi="Comic Sans MS"/>
                <w:sz w:val="28"/>
                <w:szCs w:val="28"/>
              </w:rPr>
              <w:t>Grammar and Punctuation</w:t>
            </w:r>
          </w:p>
        </w:tc>
      </w:tr>
      <w:tr w:rsidR="002373DE" w:rsidTr="002373DE">
        <w:trPr>
          <w:trHeight w:val="436"/>
        </w:trPr>
        <w:tc>
          <w:tcPr>
            <w:tcW w:w="1408" w:type="dxa"/>
          </w:tcPr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Adverbs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  <w:gridCol w:w="222"/>
            </w:tblGrid>
            <w:tr w:rsidR="00E36D3E" w:rsidRPr="00E36D3E">
              <w:tblPrEx>
                <w:tblCellMar>
                  <w:top w:w="0" w:type="dxa"/>
                  <w:bottom w:w="0" w:type="dxa"/>
                </w:tblCellMar>
              </w:tblPrEx>
              <w:trPr>
                <w:trHeight w:val="294"/>
              </w:trPr>
              <w:tc>
                <w:tcPr>
                  <w:tcW w:w="0" w:type="auto"/>
                </w:tcPr>
                <w:p w:rsidR="00E36D3E" w:rsidRPr="00E36D3E" w:rsidRDefault="00E36D3E" w:rsidP="00E36D3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:rsidR="00E36D3E" w:rsidRPr="00E36D3E" w:rsidRDefault="00E36D3E" w:rsidP="00E36D3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:rsidR="00E36D3E" w:rsidRPr="00E36D3E" w:rsidRDefault="00E36D3E" w:rsidP="00E36D3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5" w:type="dxa"/>
          </w:tcPr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Conjunctions (subordinating)</w:t>
            </w:r>
          </w:p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01" w:type="dxa"/>
            <w:gridSpan w:val="2"/>
          </w:tcPr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Prepositions for where</w:t>
            </w:r>
          </w:p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45" w:type="dxa"/>
            <w:vMerge w:val="restart"/>
          </w:tcPr>
          <w:p w:rsidR="00F32337" w:rsidRPr="00F32337" w:rsidRDefault="00F32337" w:rsidP="00F32337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F32337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Main and Subordinate Clauses in Complex Sentences</w:t>
            </w:r>
          </w:p>
          <w:p w:rsidR="00F32337" w:rsidRDefault="00F32337" w:rsidP="00F32337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F32337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A complex sentence contains a main and a subordinate clause.</w:t>
            </w:r>
          </w:p>
          <w:p w:rsidR="00F32337" w:rsidRPr="00F32337" w:rsidRDefault="00F32337" w:rsidP="00F32337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F32337" w:rsidRPr="00F32337" w:rsidRDefault="008522DE" w:rsidP="00F32337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 w:cs="SassoonCRInfant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SassoonCRInfant"/>
                <w:noProof/>
                <w:color w:val="00B05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1274445</wp:posOffset>
                      </wp:positionH>
                      <wp:positionV relativeFrom="paragraph">
                        <wp:posOffset>181610</wp:posOffset>
                      </wp:positionV>
                      <wp:extent cx="180975" cy="1438275"/>
                      <wp:effectExtent l="0" t="38100" r="66675" b="2857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975" cy="1438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32F8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100.35pt;margin-top:14.3pt;width:14.25pt;height:113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 w:cs="SassoonCRInfant"/>
                <w:noProof/>
                <w:color w:val="00B05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2112645</wp:posOffset>
                      </wp:positionH>
                      <wp:positionV relativeFrom="paragraph">
                        <wp:posOffset>210185</wp:posOffset>
                      </wp:positionV>
                      <wp:extent cx="219075" cy="533400"/>
                      <wp:effectExtent l="38100" t="38100" r="28575" b="190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19075" cy="533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1BC3F0" id="Straight Arrow Connector 5" o:spid="_x0000_s1026" type="#_x0000_t32" style="position:absolute;margin-left:166.35pt;margin-top:16.55pt;width:17.25pt;height:42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 w:cs="SassoonCRInfant"/>
                <w:noProof/>
                <w:color w:val="00B05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172085</wp:posOffset>
                      </wp:positionV>
                      <wp:extent cx="762000" cy="209550"/>
                      <wp:effectExtent l="0" t="57150" r="0" b="190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200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898AD0" id="Straight Arrow Connector 4" o:spid="_x0000_s1026" type="#_x0000_t32" style="position:absolute;margin-left:17.85pt;margin-top:13.55pt;width:60pt;height:16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F32337" w:rsidRPr="00F32337">
              <w:rPr>
                <w:rFonts w:ascii="Comic Sans MS" w:hAnsi="Comic Sans MS" w:cs="SassoonCRInfant"/>
                <w:color w:val="00B050"/>
                <w:sz w:val="18"/>
                <w:szCs w:val="18"/>
              </w:rPr>
              <w:t>When the rain stopped</w:t>
            </w:r>
            <w:r w:rsidR="00F32337" w:rsidRPr="00F32337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,</w:t>
            </w:r>
            <w:r w:rsidR="00F32337" w:rsidRPr="00F32337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</w:t>
            </w:r>
            <w:r w:rsidR="00F32337" w:rsidRPr="00F32337">
              <w:rPr>
                <w:rFonts w:ascii="Comic Sans MS" w:hAnsi="Comic Sans MS" w:cs="SassoonCRInfant"/>
                <w:color w:val="0070C0"/>
                <w:sz w:val="18"/>
                <w:szCs w:val="18"/>
              </w:rPr>
              <w:t>we went out to play.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F32337" w:rsidRPr="00F32337">
              <w:tblPrEx>
                <w:tblCellMar>
                  <w:top w:w="0" w:type="dxa"/>
                  <w:bottom w:w="0" w:type="dxa"/>
                </w:tblCellMar>
              </w:tblPrEx>
              <w:trPr>
                <w:trHeight w:val="736"/>
              </w:trPr>
              <w:tc>
                <w:tcPr>
                  <w:tcW w:w="0" w:type="auto"/>
                </w:tcPr>
                <w:p w:rsidR="00F32337" w:rsidRPr="00F32337" w:rsidRDefault="00F32337" w:rsidP="00F3233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F32337"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F32337" w:rsidRPr="00F32337" w:rsidRDefault="008522DE" w:rsidP="00F3233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SassoonCRInfant" w:hAnsi="SassoonCRInfant" w:cs="SassoonCRInfant"/>
                      <w:noProof/>
                      <w:color w:val="000000"/>
                      <w:sz w:val="23"/>
                      <w:szCs w:val="23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-3810</wp:posOffset>
                            </wp:positionH>
                            <wp:positionV relativeFrom="paragraph">
                              <wp:posOffset>72390</wp:posOffset>
                            </wp:positionV>
                            <wp:extent cx="1076325" cy="838200"/>
                            <wp:effectExtent l="0" t="0" r="28575" b="19050"/>
                            <wp:wrapNone/>
                            <wp:docPr id="1" name="Text Box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076325" cy="8382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8522DE" w:rsidRPr="008522DE" w:rsidRDefault="008522DE" w:rsidP="008522DE">
                                        <w:pPr>
                                          <w:rPr>
                                            <w:color w:val="00B050"/>
                                          </w:rPr>
                                        </w:pPr>
                                        <w:r w:rsidRPr="008522DE">
                                          <w:rPr>
                                            <w:color w:val="00B050"/>
                                          </w:rPr>
                                          <w:t xml:space="preserve"> </w:t>
                                        </w:r>
                                        <w:r w:rsidRPr="008522DE">
                                          <w:rPr>
                                            <w:rFonts w:ascii="Comic Sans MS" w:hAnsi="Comic Sans MS"/>
                                            <w:color w:val="00B050"/>
                                            <w:sz w:val="18"/>
                                            <w:szCs w:val="18"/>
                                          </w:rPr>
                                          <w:t>Subordinate clause- does not makes</w:t>
                                        </w:r>
                                        <w:r w:rsidRPr="008522DE">
                                          <w:rPr>
                                            <w:color w:val="00B050"/>
                                            <w:sz w:val="23"/>
                                            <w:szCs w:val="23"/>
                                          </w:rPr>
                                          <w:t xml:space="preserve"> </w:t>
                                        </w:r>
                                        <w:r w:rsidRPr="008522DE">
                                          <w:rPr>
                                            <w:rFonts w:ascii="Comic Sans MS" w:hAnsi="Comic Sans MS"/>
                                            <w:color w:val="00B050"/>
                                            <w:sz w:val="18"/>
                                            <w:szCs w:val="18"/>
                                          </w:rPr>
                                          <w:t>sense on its own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1" o:spid="_x0000_s1026" type="#_x0000_t202" style="position:absolute;margin-left:-.3pt;margin-top:5.7pt;width:84.75pt;height:6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" fillcolor="white [3201]" strokeweight=".5pt">
                            <v:textbox>
                              <w:txbxContent>
                                <w:p w:rsidR="008522DE" w:rsidRPr="008522DE" w:rsidRDefault="008522DE" w:rsidP="008522DE">
                                  <w:pPr>
                                    <w:rPr>
                                      <w:color w:val="00B050"/>
                                    </w:rPr>
                                  </w:pPr>
                                  <w:r w:rsidRPr="008522DE">
                                    <w:rPr>
                                      <w:color w:val="00B050"/>
                                    </w:rPr>
                                    <w:t xml:space="preserve"> </w:t>
                                  </w:r>
                                  <w:r w:rsidRPr="008522DE">
                                    <w:rPr>
                                      <w:rFonts w:ascii="Comic Sans MS" w:hAnsi="Comic Sans MS"/>
                                      <w:color w:val="00B050"/>
                                      <w:sz w:val="18"/>
                                      <w:szCs w:val="18"/>
                                    </w:rPr>
                                    <w:t>Subordinate clause- does not makes</w:t>
                                  </w:r>
                                  <w:r w:rsidRPr="008522DE">
                                    <w:rPr>
                                      <w:color w:val="00B050"/>
                                      <w:sz w:val="23"/>
                                      <w:szCs w:val="23"/>
                                    </w:rPr>
                                    <w:t xml:space="preserve"> </w:t>
                                  </w:r>
                                  <w:r w:rsidRPr="008522DE">
                                    <w:rPr>
                                      <w:rFonts w:ascii="Comic Sans MS" w:hAnsi="Comic Sans MS"/>
                                      <w:color w:val="00B050"/>
                                      <w:sz w:val="18"/>
                                      <w:szCs w:val="18"/>
                                    </w:rPr>
                                    <w:t>sense on its own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E36D3E" w:rsidRDefault="008522D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1107440</wp:posOffset>
                      </wp:positionV>
                      <wp:extent cx="1219200" cy="790575"/>
                      <wp:effectExtent l="0" t="0" r="19050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9200" cy="790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522DE" w:rsidRPr="008522DE" w:rsidRDefault="008522DE" w:rsidP="008522DE">
                                  <w:pPr>
                                    <w:rPr>
                                      <w:rFonts w:ascii="Comic Sans MS" w:hAnsi="Comic Sans MS"/>
                                      <w:color w:val="FF0000"/>
                                    </w:rPr>
                                  </w:pPr>
                                  <w:r w:rsidRPr="008522DE">
                                    <w:rPr>
                                      <w:rFonts w:ascii="Comic Sans MS" w:hAnsi="Comic Sans MS"/>
                                      <w:color w:val="FF0000"/>
                                      <w:sz w:val="18"/>
                                      <w:szCs w:val="18"/>
                                    </w:rPr>
                                    <w:t>When starting with a subordinate clause, use a comma.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margin-left:11.85pt;margin-top:87.2pt;width:96pt;height:62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" fillcolor="white [3201]" strokeweight=".5pt">
                      <v:textbox>
                        <w:txbxContent>
                          <w:p w:rsidR="008522DE" w:rsidRPr="008522DE" w:rsidRDefault="008522DE" w:rsidP="008522DE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  <w:r w:rsidRPr="008522DE"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  <w:t>When starting with a subordinate clause, use a comma.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1664970</wp:posOffset>
                      </wp:positionH>
                      <wp:positionV relativeFrom="paragraph">
                        <wp:posOffset>145416</wp:posOffset>
                      </wp:positionV>
                      <wp:extent cx="895350" cy="609600"/>
                      <wp:effectExtent l="0" t="0" r="1905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350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522DE" w:rsidRPr="008522DE" w:rsidRDefault="008522DE" w:rsidP="008522DE">
                                  <w:pP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522DE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Main Clause- makes sense on its own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8" type="#_x0000_t202" style="position:absolute;margin-left:131.1pt;margin-top:11.45pt;width:70.5pt;height:4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" fillcolor="white [3201]" strokeweight=".5pt">
                      <v:textbox>
                        <w:txbxContent>
                          <w:p w:rsidR="008522DE" w:rsidRPr="008522DE" w:rsidRDefault="008522DE" w:rsidP="008522DE">
                            <w:pP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522DE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Main Clause- makes sense on its own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59" w:type="dxa"/>
            <w:vMerge w:val="restart"/>
          </w:tcPr>
          <w:p w:rsidR="00702C14" w:rsidRPr="00702C14" w:rsidRDefault="00702C14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702C1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Using ‘a’ or ‘an’</w:t>
            </w:r>
          </w:p>
          <w:p w:rsidR="00702C14" w:rsidRDefault="00702C14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702C14" w:rsidRPr="00702C14" w:rsidRDefault="00702C14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Use ‘an’ before a word if it begins with a vowel (</w:t>
            </w:r>
            <w:proofErr w:type="spellStart"/>
            <w:proofErr w:type="gramStart"/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a,e</w:t>
            </w:r>
            <w:proofErr w:type="gramEnd"/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,i,o,u</w:t>
            </w:r>
            <w:proofErr w:type="spellEnd"/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) .</w:t>
            </w:r>
          </w:p>
          <w:p w:rsidR="00702C14" w:rsidRDefault="00702C14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702C14" w:rsidRPr="00702C14" w:rsidRDefault="00702C14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Use ‘a’ before a word if it begins with a consonant (all the other letters in the alphabet).</w:t>
            </w:r>
          </w:p>
          <w:p w:rsidR="00702C14" w:rsidRDefault="00702C14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702C14" w:rsidRPr="00702C14" w:rsidRDefault="00702C14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An </w:t>
            </w:r>
            <w:r w:rsidRPr="00702C14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e</w: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lephant.</w:t>
            </w:r>
          </w:p>
          <w:p w:rsidR="00673071" w:rsidRDefault="00673071" w:rsidP="00702C1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73071" w:rsidRDefault="00673071" w:rsidP="0067307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F821F95" wp14:editId="6B8005E8">
                  <wp:extent cx="2952750" cy="685800"/>
                  <wp:effectExtent l="0" t="0" r="0" b="0"/>
                  <wp:docPr id="14" name="Picture 14" descr="Facts About Elephants | Types of Elephants | DK Find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acts About Elephants | Types of Elephants | DK Find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6D3E" w:rsidRDefault="00702C14" w:rsidP="00702C1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02C14">
              <w:rPr>
                <w:rFonts w:ascii="Comic Sans MS" w:hAnsi="Comic Sans MS"/>
                <w:sz w:val="18"/>
                <w:szCs w:val="18"/>
              </w:rPr>
              <w:t xml:space="preserve">A </w:t>
            </w:r>
            <w:r w:rsidRPr="00702C14">
              <w:rPr>
                <w:rFonts w:ascii="Comic Sans MS" w:hAnsi="Comic Sans MS"/>
                <w:color w:val="FF0000"/>
                <w:sz w:val="18"/>
                <w:szCs w:val="18"/>
              </w:rPr>
              <w:t>d</w:t>
            </w:r>
            <w:r w:rsidRPr="00702C14">
              <w:rPr>
                <w:rFonts w:ascii="Comic Sans MS" w:hAnsi="Comic Sans MS"/>
                <w:sz w:val="18"/>
                <w:szCs w:val="18"/>
              </w:rPr>
              <w:t>og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673071" w:rsidRPr="00702C14" w:rsidRDefault="00673071" w:rsidP="00702C1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73600" behindDoc="0" locked="0" layoutInCell="1" allowOverlap="1" wp14:anchorId="69F9B354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102235</wp:posOffset>
                  </wp:positionV>
                  <wp:extent cx="1362075" cy="666750"/>
                  <wp:effectExtent l="0" t="0" r="9525" b="0"/>
                  <wp:wrapThrough wrapText="bothSides">
                    <wp:wrapPolygon edited="0">
                      <wp:start x="0" y="0"/>
                      <wp:lineTo x="0" y="20983"/>
                      <wp:lineTo x="21449" y="20983"/>
                      <wp:lineTo x="21449" y="0"/>
                      <wp:lineTo x="0" y="0"/>
                    </wp:wrapPolygon>
                  </wp:wrapThrough>
                  <wp:docPr id="15" name="Picture 15" descr="C:\Users\teacher\AppData\Local\Microsoft\Windows\INetCache\Content.MSO\5083E24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eacher\AppData\Local\Microsoft\Windows\INetCache\Content.MSO\5083E24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373DE" w:rsidTr="002373DE">
        <w:trPr>
          <w:trHeight w:val="943"/>
        </w:trPr>
        <w:tc>
          <w:tcPr>
            <w:tcW w:w="1408" w:type="dxa"/>
          </w:tcPr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Modify verbs, adverbs, adjectives and clauses</w:t>
            </w:r>
          </w:p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5" w:type="dxa"/>
          </w:tcPr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Used to create complex sentences</w:t>
            </w:r>
          </w:p>
        </w:tc>
        <w:tc>
          <w:tcPr>
            <w:tcW w:w="1801" w:type="dxa"/>
            <w:gridSpan w:val="2"/>
          </w:tcPr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Describe location</w:t>
            </w:r>
          </w:p>
        </w:tc>
        <w:tc>
          <w:tcPr>
            <w:tcW w:w="4545" w:type="dxa"/>
            <w:vMerge/>
          </w:tcPr>
          <w:p w:rsidR="00E36D3E" w:rsidRDefault="00E36D3E"/>
        </w:tc>
        <w:tc>
          <w:tcPr>
            <w:tcW w:w="4559" w:type="dxa"/>
            <w:vMerge/>
          </w:tcPr>
          <w:p w:rsidR="00E36D3E" w:rsidRDefault="00E36D3E"/>
        </w:tc>
      </w:tr>
      <w:tr w:rsidR="002373DE" w:rsidTr="002373DE">
        <w:trPr>
          <w:trHeight w:val="3086"/>
        </w:trPr>
        <w:tc>
          <w:tcPr>
            <w:tcW w:w="1408" w:type="dxa"/>
          </w:tcPr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Then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Next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Yesterday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Soon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Lately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Frequently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Later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Now</w:t>
            </w:r>
          </w:p>
          <w:p w:rsid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Yesterday</w:t>
            </w: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, we went to the zoo.</w:t>
            </w:r>
          </w:p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5" w:type="dxa"/>
          </w:tcPr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When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Because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Before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While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Since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Until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Although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If</w:t>
            </w:r>
          </w:p>
          <w:p w:rsidR="00E36D3E" w:rsidRDefault="00E36D3E" w:rsidP="00E36D3E">
            <w:pPr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E36D3E" w:rsidRDefault="00E36D3E" w:rsidP="00E36D3E">
            <w:pPr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I don’t like pizza </w:t>
            </w:r>
            <w:r w:rsidRPr="00E36D3E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because</w:t>
            </w: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of the cheese.</w:t>
            </w:r>
          </w:p>
          <w:p w:rsidR="00702C14" w:rsidRPr="00E36D3E" w:rsidRDefault="00702C14" w:rsidP="00E36D3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01" w:type="dxa"/>
            <w:gridSpan w:val="2"/>
          </w:tcPr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Beyond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Above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Below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Beneath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Beside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Within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Amongst</w:t>
            </w:r>
          </w:p>
          <w:p w:rsidR="00E36D3E" w:rsidRPr="00E36D3E" w:rsidRDefault="00E36D3E" w:rsidP="00E36D3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Outside</w:t>
            </w:r>
          </w:p>
          <w:p w:rsidR="00E36D3E" w:rsidRDefault="00E36D3E" w:rsidP="00E36D3E">
            <w:pPr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E36D3E" w:rsidRPr="00E36D3E" w:rsidRDefault="00E36D3E" w:rsidP="00E36D3E">
            <w:pPr>
              <w:rPr>
                <w:rFonts w:ascii="Comic Sans MS" w:hAnsi="Comic Sans MS"/>
                <w:sz w:val="18"/>
                <w:szCs w:val="18"/>
              </w:rPr>
            </w:pP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The sleeping dog</w:t>
            </w:r>
            <w:r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</w:t>
            </w:r>
            <w:r w:rsidRPr="00E36D3E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beside</w:t>
            </w:r>
            <w:r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</w:t>
            </w:r>
            <w:r w:rsidRPr="00E36D3E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the fire.</w:t>
            </w:r>
          </w:p>
        </w:tc>
        <w:tc>
          <w:tcPr>
            <w:tcW w:w="4545" w:type="dxa"/>
            <w:vMerge/>
          </w:tcPr>
          <w:p w:rsidR="00E36D3E" w:rsidRDefault="00E36D3E"/>
        </w:tc>
        <w:tc>
          <w:tcPr>
            <w:tcW w:w="4559" w:type="dxa"/>
            <w:vMerge/>
          </w:tcPr>
          <w:p w:rsidR="00E36D3E" w:rsidRDefault="00E36D3E"/>
        </w:tc>
      </w:tr>
      <w:tr w:rsidR="00081370" w:rsidTr="002373DE">
        <w:tc>
          <w:tcPr>
            <w:tcW w:w="4844" w:type="dxa"/>
            <w:gridSpan w:val="4"/>
          </w:tcPr>
          <w:p w:rsidR="00081370" w:rsidRDefault="00081370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702C1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The</w:t>
            </w:r>
            <w:r w:rsidRPr="00702C1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 xml:space="preserve"> </w:t>
            </w:r>
            <w:r w:rsidRPr="00702C1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Present</w:t>
            </w:r>
            <w:r w:rsidRPr="00702C1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 xml:space="preserve"> </w:t>
            </w:r>
            <w:r w:rsidRPr="00702C14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Perfect Tense</w:t>
            </w:r>
          </w:p>
          <w:p w:rsidR="00081370" w:rsidRPr="00702C14" w:rsidRDefault="00081370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</w:p>
          <w:p w:rsidR="00081370" w:rsidRDefault="00081370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Uses </w:t>
            </w:r>
            <w:r w:rsidRPr="00702C14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have</w: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and </w:t>
            </w:r>
            <w:r w:rsidRPr="00702C14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has</w: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to indicate a completed action.</w:t>
            </w:r>
          </w:p>
          <w:p w:rsidR="00081370" w:rsidRPr="00702C14" w:rsidRDefault="00081370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081370" w:rsidRDefault="00081370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SassoonCRInfant"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B78C922" wp14:editId="73C9086C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122555</wp:posOffset>
                      </wp:positionV>
                      <wp:extent cx="342900" cy="0"/>
                      <wp:effectExtent l="0" t="76200" r="19050" b="9525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343212" id="Straight Arrow Connector 7" o:spid="_x0000_s1026" type="#_x0000_t32" style="position:absolute;margin-left:94.1pt;margin-top:9.65pt;width:27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Simple past tense</w:t>
            </w:r>
            <w:r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            </w: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He went out to play.</w:t>
            </w:r>
          </w:p>
          <w:p w:rsidR="00081370" w:rsidRPr="00702C14" w:rsidRDefault="00081370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</w:p>
          <w:p w:rsidR="00081370" w:rsidRPr="00702C14" w:rsidRDefault="00081370" w:rsidP="00702C1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SassoonCRInfant"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25506BB" wp14:editId="12EFF234">
                      <wp:simplePos x="0" y="0"/>
                      <wp:positionH relativeFrom="column">
                        <wp:posOffset>1242695</wp:posOffset>
                      </wp:positionH>
                      <wp:positionV relativeFrom="paragraph">
                        <wp:posOffset>118110</wp:posOffset>
                      </wp:positionV>
                      <wp:extent cx="247650" cy="0"/>
                      <wp:effectExtent l="0" t="76200" r="19050" b="952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97AE0E" id="Straight Arrow Connector 9" o:spid="_x0000_s1026" type="#_x0000_t32" style="position:absolute;margin-left:97.85pt;margin-top:9.3pt;width:19.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Present perfect tense</w:t>
            </w:r>
            <w:r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       </w: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>He</w:t>
            </w:r>
            <w:r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</w:t>
            </w:r>
            <w:r w:rsidRPr="00702C14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has</w:t>
            </w:r>
            <w:r w:rsidRPr="00702C14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 gone out to play.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081370" w:rsidRPr="00702C14">
              <w:tblPrEx>
                <w:tblCellMar>
                  <w:top w:w="0" w:type="dxa"/>
                  <w:bottom w:w="0" w:type="dxa"/>
                </w:tblCellMar>
              </w:tblPrEx>
              <w:trPr>
                <w:trHeight w:val="1020"/>
              </w:trPr>
              <w:tc>
                <w:tcPr>
                  <w:tcW w:w="0" w:type="auto"/>
                </w:tcPr>
                <w:p w:rsidR="00081370" w:rsidRPr="00702C14" w:rsidRDefault="00081370" w:rsidP="00702C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702C14"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081370" w:rsidRPr="00702C14" w:rsidRDefault="00081370" w:rsidP="00702C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081370" w:rsidRDefault="00081370"/>
        </w:tc>
        <w:tc>
          <w:tcPr>
            <w:tcW w:w="9104" w:type="dxa"/>
            <w:gridSpan w:val="2"/>
          </w:tcPr>
          <w:p w:rsidR="00081370" w:rsidRDefault="00081370" w:rsidP="00081370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  <w:r w:rsidRPr="00081370"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  <w:t>Direct speech</w:t>
            </w:r>
          </w:p>
          <w:p w:rsidR="00081370" w:rsidRPr="00081370" w:rsidRDefault="00081370" w:rsidP="00081370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b/>
                <w:color w:val="000000"/>
                <w:sz w:val="18"/>
                <w:szCs w:val="18"/>
              </w:rPr>
            </w:pPr>
          </w:p>
          <w:p w:rsidR="00081370" w:rsidRDefault="00081370" w:rsidP="00081370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FF000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1226185</wp:posOffset>
                      </wp:positionH>
                      <wp:positionV relativeFrom="paragraph">
                        <wp:posOffset>288290</wp:posOffset>
                      </wp:positionV>
                      <wp:extent cx="1266825" cy="942975"/>
                      <wp:effectExtent l="19050" t="19050" r="47625" b="161925"/>
                      <wp:wrapNone/>
                      <wp:docPr id="10" name="Speech Bubble: 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6825" cy="942975"/>
                              </a:xfrm>
                              <a:prstGeom prst="wedgeEllipseCallou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81370" w:rsidRPr="00081370" w:rsidRDefault="00081370" w:rsidP="0008137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081370">
                                    <w:rPr>
                                      <w:rFonts w:ascii="Comic Sans MS" w:hAnsi="Comic Sans MS" w:cs="Calibri"/>
                                      <w:color w:val="000000"/>
                                      <w:sz w:val="20"/>
                                      <w:szCs w:val="20"/>
                                    </w:rPr>
                                    <w:t>I wish I could play outside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Speech Bubble: Oval 10" o:spid="_x0000_s1029" type="#_x0000_t63" style="position:absolute;left:0;text-align:left;margin-left:96.55pt;margin-top:22.7pt;width:99.75pt;height:7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" adj="6300,24300" fillcolor="white [3201]" strokecolor="#70ad47 [3209]" strokeweight="1pt">
                      <v:textbox>
                        <w:txbxContent>
                          <w:p w:rsidR="00081370" w:rsidRPr="00081370" w:rsidRDefault="00081370" w:rsidP="0008137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81370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I wish I could play outside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1370">
              <w:rPr>
                <w:rFonts w:ascii="Comic Sans MS" w:hAnsi="Comic Sans MS" w:cs="SassoonCRInfant"/>
                <w:color w:val="000000"/>
                <w:sz w:val="18"/>
                <w:szCs w:val="18"/>
              </w:rPr>
              <w:t xml:space="preserve">This is when you write the exact words spoken. These words are punctuated </w:t>
            </w:r>
            <w:r w:rsidRPr="00081370">
              <w:rPr>
                <w:rFonts w:ascii="Comic Sans MS" w:hAnsi="Comic Sans MS" w:cs="SassoonCRInfant"/>
                <w:color w:val="FF0000"/>
                <w:sz w:val="18"/>
                <w:szCs w:val="18"/>
              </w:rPr>
              <w:t>with speech marks</w:t>
            </w:r>
          </w:p>
          <w:p w:rsidR="00081370" w:rsidRPr="00081370" w:rsidRDefault="00673071" w:rsidP="00081370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SassoonCRInfant"/>
                <w:color w:val="00000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328930</wp:posOffset>
                      </wp:positionV>
                      <wp:extent cx="819150" cy="847725"/>
                      <wp:effectExtent l="38100" t="38100" r="19050" b="28575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19150" cy="847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3737C5" id="Straight Arrow Connector 13" o:spid="_x0000_s1026" type="#_x0000_t32" style="position:absolute;margin-left:272.05pt;margin-top:25.9pt;width:64.5pt;height:66.7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2917190</wp:posOffset>
                      </wp:positionH>
                      <wp:positionV relativeFrom="paragraph">
                        <wp:posOffset>345440</wp:posOffset>
                      </wp:positionV>
                      <wp:extent cx="314325" cy="809625"/>
                      <wp:effectExtent l="0" t="38100" r="66675" b="2857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4325" cy="809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31437" id="Straight Arrow Connector 12" o:spid="_x0000_s1026" type="#_x0000_t32" style="position:absolute;margin-left:229.7pt;margin-top:27.2pt;width:24.75pt;height:63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81370">
              <w:rPr>
                <w:rFonts w:ascii="Comic Sans MS" w:hAnsi="Comic Sans MS" w:cs="SassoonCRInfant"/>
                <w:color w:val="FF0000"/>
                <w:sz w:val="18"/>
                <w:szCs w:val="18"/>
              </w:rPr>
              <w:t xml:space="preserve">                                      </w:t>
            </w:r>
            <w:r w:rsidR="00081370" w:rsidRPr="00081370">
              <w:rPr>
                <w:rFonts w:ascii="Comic Sans MS" w:hAnsi="Comic Sans MS" w:cs="SassoonCRInfant"/>
                <w:color w:val="FF0000"/>
                <w:sz w:val="18"/>
                <w:szCs w:val="18"/>
              </w:rPr>
              <w:t xml:space="preserve"> (inverted commas).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081370" w:rsidRPr="00081370">
              <w:tblPrEx>
                <w:tblCellMar>
                  <w:top w:w="0" w:type="dxa"/>
                  <w:bottom w:w="0" w:type="dxa"/>
                </w:tblCellMar>
              </w:tblPrEx>
              <w:trPr>
                <w:trHeight w:val="442"/>
              </w:trPr>
              <w:tc>
                <w:tcPr>
                  <w:tcW w:w="0" w:type="auto"/>
                </w:tcPr>
                <w:p w:rsidR="00081370" w:rsidRPr="00081370" w:rsidRDefault="00081370" w:rsidP="000813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  <w:r w:rsidRPr="00081370"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081370" w:rsidRPr="00081370" w:rsidRDefault="00081370" w:rsidP="000813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081370" w:rsidRPr="00081370" w:rsidRDefault="00081370" w:rsidP="00673071">
            <w:r>
              <w:t xml:space="preserve">      </w:t>
            </w:r>
            <w:r w:rsidR="00673071">
              <w:rPr>
                <w:noProof/>
              </w:rPr>
              <w:drawing>
                <wp:inline distT="0" distB="0" distL="0" distR="0" wp14:anchorId="5B3DF33B" wp14:editId="15284AB4">
                  <wp:extent cx="714375" cy="714375"/>
                  <wp:effectExtent l="0" t="0" r="9525" b="9525"/>
                  <wp:docPr id="16" name="Picture 16" descr="Free Boy thinking Graphic Vector - Stock by Pixl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Boy thinking Graphic Vector - Stock by Pixl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</w:t>
            </w:r>
            <w:bookmarkStart w:id="0" w:name="_GoBack"/>
            <w:bookmarkEnd w:id="0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087"/>
            </w:tblGrid>
            <w:tr w:rsidR="00673071" w:rsidRPr="00081370">
              <w:tblPrEx>
                <w:tblCellMar>
                  <w:top w:w="0" w:type="dxa"/>
                  <w:bottom w:w="0" w:type="dxa"/>
                </w:tblCellMar>
              </w:tblPrEx>
              <w:trPr>
                <w:trHeight w:val="147"/>
              </w:trPr>
              <w:tc>
                <w:tcPr>
                  <w:tcW w:w="0" w:type="auto"/>
                </w:tcPr>
                <w:p w:rsidR="00081370" w:rsidRPr="00081370" w:rsidRDefault="00673071" w:rsidP="000813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SassoonCRInfant" w:hAnsi="SassoonCRInfant" w:cs="SassoonCRInfant"/>
                      <w:color w:val="FF0000"/>
                      <w:sz w:val="24"/>
                      <w:szCs w:val="24"/>
                    </w:rPr>
                    <w:t xml:space="preserve">                                                                               </w:t>
                  </w:r>
                  <w:r w:rsidR="00081370" w:rsidRPr="00081370">
                    <w:rPr>
                      <w:rFonts w:ascii="SassoonCRInfant" w:hAnsi="SassoonCRInfant" w:cs="SassoonCRInfant"/>
                      <w:color w:val="FF0000"/>
                      <w:sz w:val="24"/>
                      <w:szCs w:val="24"/>
                    </w:rPr>
                    <w:t xml:space="preserve"> </w:t>
                  </w:r>
                  <w:r w:rsidR="00081370" w:rsidRPr="0008137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>“</w:t>
                  </w:r>
                  <w:r w:rsidR="00081370" w:rsidRPr="0008137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>I wish I could play outside,</w:t>
                  </w:r>
                  <w:r w:rsidR="00081370" w:rsidRPr="00081370">
                    <w:rPr>
                      <w:rFonts w:ascii="Comic Sans MS" w:hAnsi="Comic Sans MS" w:cs="SassoonCRInfant"/>
                      <w:color w:val="FF0000"/>
                      <w:sz w:val="18"/>
                      <w:szCs w:val="18"/>
                    </w:rPr>
                    <w:t xml:space="preserve">” </w:t>
                  </w:r>
                  <w:r w:rsidR="00081370" w:rsidRPr="00081370">
                    <w:rPr>
                      <w:rFonts w:ascii="Comic Sans MS" w:hAnsi="Comic Sans MS" w:cs="SassoonCRInfant"/>
                      <w:color w:val="000000"/>
                      <w:sz w:val="18"/>
                      <w:szCs w:val="18"/>
                    </w:rPr>
                    <w:t xml:space="preserve">said the boy. </w:t>
                  </w:r>
                </w:p>
              </w:tc>
            </w:tr>
            <w:tr w:rsidR="00673071" w:rsidRPr="00081370">
              <w:tblPrEx>
                <w:tblCellMar>
                  <w:top w:w="0" w:type="dxa"/>
                  <w:bottom w:w="0" w:type="dxa"/>
                </w:tblCellMar>
              </w:tblPrEx>
              <w:trPr>
                <w:trHeight w:val="147"/>
              </w:trPr>
              <w:tc>
                <w:tcPr>
                  <w:tcW w:w="0" w:type="auto"/>
                </w:tcPr>
                <w:p w:rsidR="002373DE" w:rsidRPr="00081370" w:rsidRDefault="002373DE" w:rsidP="000813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CRInfant" w:hAnsi="SassoonCRInfant" w:cs="SassoonCRInfant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81370" w:rsidRPr="00081370" w:rsidRDefault="00081370" w:rsidP="00081370">
            <w:pPr>
              <w:jc w:val="center"/>
            </w:pP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4436EA">
            <w:pPr>
              <w:rPr>
                <w:rFonts w:ascii="Comic Sans MS" w:hAnsi="Comic Sans MS"/>
                <w:sz w:val="28"/>
                <w:szCs w:val="28"/>
              </w:rPr>
            </w:pPr>
            <w:r w:rsidRPr="004436EA">
              <w:rPr>
                <w:rFonts w:ascii="Comic Sans MS" w:hAnsi="Comic Sans MS"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10510" w:type="dxa"/>
            <w:gridSpan w:val="3"/>
          </w:tcPr>
          <w:p w:rsidR="002373DE" w:rsidRPr="004436EA" w:rsidRDefault="004436EA">
            <w:pPr>
              <w:rPr>
                <w:rFonts w:ascii="Comic Sans MS" w:hAnsi="Comic Sans MS"/>
                <w:sz w:val="28"/>
                <w:szCs w:val="28"/>
              </w:rPr>
            </w:pPr>
            <w:r w:rsidRPr="004436EA">
              <w:rPr>
                <w:rFonts w:ascii="Comic Sans MS" w:hAnsi="Comic Sans MS"/>
                <w:sz w:val="28"/>
                <w:szCs w:val="28"/>
              </w:rPr>
              <w:t>Definition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4436EA">
            <w:pPr>
              <w:rPr>
                <w:rFonts w:ascii="Comic Sans MS" w:hAnsi="Comic Sans MS"/>
                <w:sz w:val="28"/>
                <w:szCs w:val="28"/>
              </w:rPr>
            </w:pPr>
            <w:r w:rsidRPr="004436EA">
              <w:rPr>
                <w:rFonts w:ascii="Comic Sans MS" w:hAnsi="Comic Sans MS"/>
                <w:sz w:val="28"/>
                <w:szCs w:val="28"/>
              </w:rPr>
              <w:t>Adverb</w:t>
            </w:r>
          </w:p>
        </w:tc>
        <w:tc>
          <w:tcPr>
            <w:tcW w:w="10510" w:type="dxa"/>
            <w:gridSpan w:val="3"/>
          </w:tcPr>
          <w:p w:rsidR="002373DE" w:rsidRPr="004436EA" w:rsidRDefault="004436EA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 word that adds more information about verbs,</w:t>
            </w:r>
            <w:r w:rsidRPr="004436EA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 </w:t>
            </w: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adjectives or other adverbs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Complex sentence</w:t>
            </w:r>
          </w:p>
        </w:tc>
        <w:tc>
          <w:tcPr>
            <w:tcW w:w="10510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Has a main clause (makes sense on its own) and at least one subordinate clause (doesn’t make sense on its own)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Consonant</w:t>
            </w:r>
          </w:p>
        </w:tc>
        <w:tc>
          <w:tcPr>
            <w:tcW w:w="10510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The letters in the alphabet which are not vowels (</w:t>
            </w:r>
            <w:proofErr w:type="spellStart"/>
            <w:proofErr w:type="gramStart"/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a,e</w:t>
            </w:r>
            <w:proofErr w:type="gramEnd"/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,i,o,u</w:t>
            </w:r>
            <w:proofErr w:type="spellEnd"/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)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Direct speech</w:t>
            </w:r>
          </w:p>
        </w:tc>
        <w:tc>
          <w:tcPr>
            <w:tcW w:w="10510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The exact words spoken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Main clause</w:t>
            </w:r>
          </w:p>
        </w:tc>
        <w:tc>
          <w:tcPr>
            <w:tcW w:w="10510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Can form a complete sentence on its own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Paragraph</w:t>
            </w:r>
          </w:p>
        </w:tc>
        <w:tc>
          <w:tcPr>
            <w:tcW w:w="10510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Connected sentences</w:t>
            </w:r>
            <w:r w:rsidRPr="004436EA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 </w:t>
            </w: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about one idea or theme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Past tense</w:t>
            </w:r>
          </w:p>
        </w:tc>
        <w:tc>
          <w:tcPr>
            <w:tcW w:w="10510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Verb form used</w:t>
            </w:r>
            <w:r w:rsidRPr="004436EA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 </w:t>
            </w: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to describe things that happened in the past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Perfect form</w:t>
            </w:r>
          </w:p>
        </w:tc>
        <w:tc>
          <w:tcPr>
            <w:tcW w:w="10510" w:type="dxa"/>
            <w:gridSpan w:val="3"/>
          </w:tcPr>
          <w:p w:rsidR="002373DE" w:rsidRPr="004436EA" w:rsidRDefault="002373DE">
            <w:pPr>
              <w:rPr>
                <w:rFonts w:ascii="Comic Sans MS" w:hAnsi="Comic Sans MS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Indicates a completed action e.g. He has</w:t>
            </w:r>
            <w:r w:rsidRPr="004436EA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 </w:t>
            </w: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gone out to play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4436EA" w:rsidRDefault="002373DE" w:rsidP="002373DE">
            <w:pPr>
              <w:rPr>
                <w:rFonts w:ascii="Comic Sans MS" w:hAnsi="Comic Sans MS"/>
                <w:sz w:val="28"/>
                <w:szCs w:val="28"/>
              </w:rPr>
            </w:pPr>
            <w:r w:rsidRPr="004436EA">
              <w:rPr>
                <w:rFonts w:ascii="Comic Sans MS" w:hAnsi="Comic Sans MS"/>
                <w:sz w:val="28"/>
                <w:szCs w:val="28"/>
              </w:rPr>
              <w:t>Present tense</w:t>
            </w:r>
          </w:p>
        </w:tc>
        <w:tc>
          <w:tcPr>
            <w:tcW w:w="10510" w:type="dxa"/>
            <w:gridSpan w:val="3"/>
          </w:tcPr>
          <w:p w:rsidR="002373DE" w:rsidRPr="002373DE" w:rsidRDefault="002373DE" w:rsidP="002373D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Verb form used to describe things happening right now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2373DE" w:rsidRDefault="002373DE" w:rsidP="002373D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Speech marks (inverted commas) </w:t>
            </w:r>
          </w:p>
        </w:tc>
        <w:tc>
          <w:tcPr>
            <w:tcW w:w="10510" w:type="dxa"/>
            <w:gridSpan w:val="3"/>
          </w:tcPr>
          <w:p w:rsidR="002373DE" w:rsidRPr="002373DE" w:rsidRDefault="002373DE" w:rsidP="002373D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Punctuation used to show what has been spoken or said </w:t>
            </w:r>
          </w:p>
        </w:tc>
      </w:tr>
      <w:tr w:rsidR="002373DE" w:rsidTr="002373DE">
        <w:tc>
          <w:tcPr>
            <w:tcW w:w="3438" w:type="dxa"/>
            <w:gridSpan w:val="3"/>
          </w:tcPr>
          <w:p w:rsidR="002373DE" w:rsidRPr="002373DE" w:rsidRDefault="002373DE" w:rsidP="002373D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 xml:space="preserve">Subordinate clause </w:t>
            </w:r>
          </w:p>
        </w:tc>
        <w:tc>
          <w:tcPr>
            <w:tcW w:w="10510" w:type="dxa"/>
            <w:gridSpan w:val="3"/>
          </w:tcPr>
          <w:p w:rsidR="002373DE" w:rsidRPr="002373DE" w:rsidRDefault="002373DE" w:rsidP="002373DE">
            <w:pPr>
              <w:autoSpaceDE w:val="0"/>
              <w:autoSpaceDN w:val="0"/>
              <w:adjustRightInd w:val="0"/>
              <w:rPr>
                <w:rFonts w:ascii="Comic Sans MS" w:hAnsi="Comic Sans MS" w:cs="SassoonCRInfant"/>
                <w:color w:val="000000"/>
                <w:sz w:val="28"/>
                <w:szCs w:val="28"/>
              </w:rPr>
            </w:pPr>
            <w:r w:rsidRPr="002373DE">
              <w:rPr>
                <w:rFonts w:ascii="Comic Sans MS" w:hAnsi="Comic Sans MS" w:cs="SassoonCRInfant"/>
                <w:color w:val="000000"/>
                <w:sz w:val="28"/>
                <w:szCs w:val="28"/>
              </w:rPr>
              <w:t>Is dependent on a main clause. It doesn’t make sense on its own</w:t>
            </w:r>
          </w:p>
        </w:tc>
      </w:tr>
    </w:tbl>
    <w:p w:rsidR="00E36D3E" w:rsidRDefault="00E36D3E"/>
    <w:p w:rsidR="002373DE" w:rsidRDefault="002373DE"/>
    <w:sectPr w:rsidR="002373DE" w:rsidSect="00E36D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3E"/>
    <w:rsid w:val="00081370"/>
    <w:rsid w:val="002373DE"/>
    <w:rsid w:val="004436EA"/>
    <w:rsid w:val="00673071"/>
    <w:rsid w:val="00702C14"/>
    <w:rsid w:val="008522DE"/>
    <w:rsid w:val="00E36D3E"/>
    <w:rsid w:val="00F3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89BB0"/>
  <w15:chartTrackingRefBased/>
  <w15:docId w15:val="{8EA24834-5F28-415B-8B77-3DFD129B2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22DE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dcterms:created xsi:type="dcterms:W3CDTF">2022-01-01T21:16:00Z</dcterms:created>
  <dcterms:modified xsi:type="dcterms:W3CDTF">2022-01-01T21:54:00Z</dcterms:modified>
</cp:coreProperties>
</file>